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AAD" w:rsidRDefault="00F43AAD" w:rsidP="008711C4">
      <w:pPr>
        <w:spacing w:line="480" w:lineRule="auto"/>
        <w:rPr>
          <w:rFonts w:ascii="Times New Roman" w:hAnsi="Times New Roman" w:cs="Times New Roman"/>
          <w:sz w:val="24"/>
          <w:szCs w:val="24"/>
        </w:rPr>
      </w:pPr>
    </w:p>
    <w:p w:rsidR="00DC3A61" w:rsidRDefault="00DC3A61" w:rsidP="008711C4">
      <w:pPr>
        <w:spacing w:line="480" w:lineRule="auto"/>
        <w:rPr>
          <w:rFonts w:ascii="Times New Roman" w:hAnsi="Times New Roman" w:cs="Times New Roman"/>
          <w:sz w:val="24"/>
          <w:szCs w:val="24"/>
        </w:rPr>
      </w:pPr>
    </w:p>
    <w:p w:rsidR="00DC3A61" w:rsidRPr="008711C4" w:rsidRDefault="00DC3A61" w:rsidP="008711C4">
      <w:pPr>
        <w:spacing w:line="480" w:lineRule="auto"/>
        <w:rPr>
          <w:rFonts w:ascii="Times New Roman" w:hAnsi="Times New Roman" w:cs="Times New Roman"/>
          <w:sz w:val="24"/>
          <w:szCs w:val="24"/>
        </w:rPr>
      </w:pPr>
    </w:p>
    <w:p w:rsidR="008711C4" w:rsidRDefault="008711C4" w:rsidP="008711C4">
      <w:pPr>
        <w:spacing w:line="480" w:lineRule="auto"/>
        <w:jc w:val="center"/>
        <w:rPr>
          <w:rFonts w:ascii="Times New Roman" w:hAnsi="Times New Roman" w:cs="Times New Roman"/>
          <w:sz w:val="24"/>
          <w:szCs w:val="24"/>
        </w:rPr>
      </w:pPr>
    </w:p>
    <w:p w:rsidR="008711C4" w:rsidRDefault="008711C4" w:rsidP="008711C4">
      <w:pPr>
        <w:spacing w:line="480" w:lineRule="auto"/>
        <w:jc w:val="center"/>
        <w:rPr>
          <w:rFonts w:ascii="Times New Roman" w:hAnsi="Times New Roman" w:cs="Times New Roman"/>
          <w:sz w:val="24"/>
          <w:szCs w:val="24"/>
        </w:rPr>
      </w:pPr>
    </w:p>
    <w:p w:rsidR="008711C4" w:rsidRDefault="008711C4" w:rsidP="008711C4">
      <w:pPr>
        <w:spacing w:line="480" w:lineRule="auto"/>
        <w:jc w:val="center"/>
        <w:rPr>
          <w:rFonts w:ascii="Times New Roman" w:hAnsi="Times New Roman" w:cs="Times New Roman"/>
          <w:sz w:val="24"/>
          <w:szCs w:val="24"/>
        </w:rPr>
      </w:pPr>
    </w:p>
    <w:p w:rsidR="008711C4" w:rsidRDefault="008711C4" w:rsidP="008711C4">
      <w:pPr>
        <w:spacing w:line="480" w:lineRule="auto"/>
        <w:jc w:val="center"/>
        <w:rPr>
          <w:rFonts w:ascii="Times New Roman" w:hAnsi="Times New Roman" w:cs="Times New Roman"/>
          <w:sz w:val="24"/>
          <w:szCs w:val="24"/>
        </w:rPr>
      </w:pPr>
    </w:p>
    <w:p w:rsidR="00F43AAD" w:rsidRP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t>Tangible and Intangible Resources</w:t>
      </w:r>
    </w:p>
    <w:p w:rsidR="00F43AAD" w:rsidRP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t>Name</w:t>
      </w:r>
    </w:p>
    <w:p w:rsidR="00F43AAD" w:rsidRP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t>Institutional Affiliation</w:t>
      </w:r>
    </w:p>
    <w:p w:rsidR="00F43AAD" w:rsidRP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t>Date</w:t>
      </w:r>
    </w:p>
    <w:p w:rsidR="00F43AAD" w:rsidRPr="008711C4" w:rsidRDefault="00F43AAD" w:rsidP="008711C4">
      <w:pPr>
        <w:spacing w:line="480" w:lineRule="auto"/>
        <w:rPr>
          <w:rFonts w:ascii="Times New Roman" w:hAnsi="Times New Roman" w:cs="Times New Roman"/>
          <w:sz w:val="24"/>
          <w:szCs w:val="24"/>
        </w:rPr>
      </w:pPr>
    </w:p>
    <w:p w:rsidR="00F43AAD" w:rsidRPr="008711C4" w:rsidRDefault="00F43AAD" w:rsidP="008711C4">
      <w:pPr>
        <w:spacing w:line="480" w:lineRule="auto"/>
        <w:rPr>
          <w:rFonts w:ascii="Times New Roman" w:hAnsi="Times New Roman" w:cs="Times New Roman"/>
          <w:sz w:val="24"/>
          <w:szCs w:val="24"/>
        </w:rPr>
      </w:pPr>
    </w:p>
    <w:p w:rsidR="00F43AAD" w:rsidRPr="008711C4" w:rsidRDefault="00F43AAD" w:rsidP="008711C4">
      <w:pPr>
        <w:spacing w:line="480" w:lineRule="auto"/>
        <w:rPr>
          <w:rFonts w:ascii="Times New Roman" w:hAnsi="Times New Roman" w:cs="Times New Roman"/>
          <w:sz w:val="24"/>
          <w:szCs w:val="24"/>
        </w:rPr>
      </w:pPr>
    </w:p>
    <w:p w:rsidR="00F43AAD" w:rsidRPr="008711C4" w:rsidRDefault="00F43AAD" w:rsidP="008711C4">
      <w:pPr>
        <w:spacing w:line="480" w:lineRule="auto"/>
        <w:rPr>
          <w:rFonts w:ascii="Times New Roman" w:hAnsi="Times New Roman" w:cs="Times New Roman"/>
          <w:sz w:val="24"/>
          <w:szCs w:val="24"/>
        </w:rPr>
      </w:pPr>
    </w:p>
    <w:p w:rsidR="00F43AAD" w:rsidRPr="008711C4" w:rsidRDefault="00F43AAD" w:rsidP="008711C4">
      <w:pPr>
        <w:spacing w:line="480" w:lineRule="auto"/>
        <w:rPr>
          <w:rFonts w:ascii="Times New Roman" w:hAnsi="Times New Roman" w:cs="Times New Roman"/>
          <w:sz w:val="24"/>
          <w:szCs w:val="24"/>
        </w:rPr>
      </w:pPr>
    </w:p>
    <w:p w:rsidR="008711C4" w:rsidRDefault="008711C4" w:rsidP="008711C4">
      <w:pPr>
        <w:spacing w:line="480" w:lineRule="auto"/>
        <w:jc w:val="center"/>
        <w:rPr>
          <w:rFonts w:ascii="Times New Roman" w:hAnsi="Times New Roman" w:cs="Times New Roman"/>
          <w:sz w:val="24"/>
          <w:szCs w:val="24"/>
        </w:rPr>
      </w:pPr>
    </w:p>
    <w:p w:rsidR="00DC3A61" w:rsidRDefault="00DC3A61" w:rsidP="008711C4">
      <w:pPr>
        <w:spacing w:line="480" w:lineRule="auto"/>
        <w:jc w:val="center"/>
        <w:rPr>
          <w:rFonts w:ascii="Times New Roman" w:hAnsi="Times New Roman" w:cs="Times New Roman"/>
          <w:sz w:val="24"/>
          <w:szCs w:val="24"/>
        </w:rPr>
      </w:pPr>
    </w:p>
    <w:p w:rsidR="00F43AAD" w:rsidRP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lastRenderedPageBreak/>
        <w:t>Tangible and Intangible Resources</w:t>
      </w:r>
    </w:p>
    <w:p w:rsidR="00BE419A" w:rsidRPr="008711C4" w:rsidRDefault="00C36E8B" w:rsidP="008711C4">
      <w:pPr>
        <w:spacing w:line="480" w:lineRule="auto"/>
        <w:jc w:val="center"/>
        <w:rPr>
          <w:rFonts w:ascii="Times New Roman" w:hAnsi="Times New Roman" w:cs="Times New Roman"/>
          <w:b/>
          <w:bCs/>
          <w:sz w:val="24"/>
          <w:szCs w:val="24"/>
        </w:rPr>
      </w:pPr>
      <w:r w:rsidRPr="008711C4">
        <w:rPr>
          <w:rFonts w:ascii="Times New Roman" w:hAnsi="Times New Roman" w:cs="Times New Roman"/>
          <w:b/>
          <w:bCs/>
          <w:sz w:val="24"/>
          <w:szCs w:val="24"/>
        </w:rPr>
        <w:t>Tangible Resources</w:t>
      </w:r>
    </w:p>
    <w:p w:rsidR="00754D92" w:rsidRPr="008711C4" w:rsidRDefault="00C36E8B" w:rsidP="008711C4">
      <w:pPr>
        <w:spacing w:line="480" w:lineRule="auto"/>
        <w:ind w:firstLine="720"/>
        <w:rPr>
          <w:rFonts w:ascii="Times New Roman" w:hAnsi="Times New Roman" w:cs="Times New Roman"/>
          <w:sz w:val="24"/>
          <w:szCs w:val="24"/>
        </w:rPr>
      </w:pPr>
      <w:r w:rsidRPr="008711C4">
        <w:rPr>
          <w:rFonts w:ascii="Times New Roman" w:hAnsi="Times New Roman" w:cs="Times New Roman"/>
          <w:sz w:val="24"/>
          <w:szCs w:val="24"/>
        </w:rPr>
        <w:t>These are the physical resources owned by a firm. They include equipment, plant, and machinery, buildings, and land</w:t>
      </w:r>
      <w:r w:rsidR="00A91F3E" w:rsidRPr="008711C4">
        <w:rPr>
          <w:rFonts w:ascii="Times New Roman" w:hAnsi="Times New Roman" w:cs="Times New Roman"/>
          <w:sz w:val="24"/>
          <w:szCs w:val="24"/>
        </w:rPr>
        <w:t xml:space="preserve"> (</w:t>
      </w:r>
      <w:bookmarkStart w:id="0" w:name="_Hlk24050245"/>
      <w:r w:rsidR="00A91F3E" w:rsidRPr="008711C4">
        <w:rPr>
          <w:rFonts w:ascii="Times New Roman" w:hAnsi="Times New Roman" w:cs="Times New Roman"/>
          <w:sz w:val="24"/>
          <w:szCs w:val="24"/>
        </w:rPr>
        <w:t>Hitt, Ireland</w:t>
      </w:r>
      <w:bookmarkEnd w:id="0"/>
      <w:r w:rsidR="00A91F3E" w:rsidRPr="008711C4">
        <w:rPr>
          <w:rFonts w:ascii="Times New Roman" w:hAnsi="Times New Roman" w:cs="Times New Roman"/>
          <w:sz w:val="24"/>
          <w:szCs w:val="24"/>
        </w:rPr>
        <w:t>&amp; Hoskisson, 2016)</w:t>
      </w:r>
      <w:r w:rsidRPr="008711C4">
        <w:rPr>
          <w:rFonts w:ascii="Times New Roman" w:hAnsi="Times New Roman" w:cs="Times New Roman"/>
          <w:sz w:val="24"/>
          <w:szCs w:val="24"/>
        </w:rPr>
        <w:t xml:space="preserve">. These resources </w:t>
      </w:r>
      <w:r w:rsidR="00A91F3E" w:rsidRPr="008711C4">
        <w:rPr>
          <w:rFonts w:ascii="Times New Roman" w:hAnsi="Times New Roman" w:cs="Times New Roman"/>
          <w:sz w:val="24"/>
          <w:szCs w:val="24"/>
        </w:rPr>
        <w:t xml:space="preserve">help in </w:t>
      </w:r>
      <w:r w:rsidRPr="008711C4">
        <w:rPr>
          <w:rFonts w:ascii="Times New Roman" w:hAnsi="Times New Roman" w:cs="Times New Roman"/>
          <w:sz w:val="24"/>
          <w:szCs w:val="24"/>
        </w:rPr>
        <w:t>production</w:t>
      </w:r>
      <w:r w:rsidR="00A91F3E" w:rsidRPr="008711C4">
        <w:rPr>
          <w:rFonts w:ascii="Times New Roman" w:hAnsi="Times New Roman" w:cs="Times New Roman"/>
          <w:sz w:val="24"/>
          <w:szCs w:val="24"/>
        </w:rPr>
        <w:t xml:space="preserve"> processes</w:t>
      </w:r>
      <w:r w:rsidRPr="008711C4">
        <w:rPr>
          <w:rFonts w:ascii="Times New Roman" w:hAnsi="Times New Roman" w:cs="Times New Roman"/>
          <w:sz w:val="24"/>
          <w:szCs w:val="24"/>
        </w:rPr>
        <w:t>. Businesses use these resources to make profits. Modern machinery provides an organization with a competitive advantage as the organization will produce quality products.</w:t>
      </w:r>
    </w:p>
    <w:p w:rsidR="00754D92" w:rsidRPr="008711C4" w:rsidRDefault="00C36E8B" w:rsidP="008711C4">
      <w:pPr>
        <w:spacing w:line="480" w:lineRule="auto"/>
        <w:ind w:firstLine="720"/>
        <w:rPr>
          <w:rFonts w:ascii="Times New Roman" w:hAnsi="Times New Roman" w:cs="Times New Roman"/>
          <w:sz w:val="24"/>
          <w:szCs w:val="24"/>
        </w:rPr>
      </w:pPr>
      <w:r w:rsidRPr="008711C4">
        <w:rPr>
          <w:rFonts w:ascii="Times New Roman" w:hAnsi="Times New Roman" w:cs="Times New Roman"/>
          <w:sz w:val="24"/>
          <w:szCs w:val="24"/>
        </w:rPr>
        <w:t xml:space="preserve">Additionally, </w:t>
      </w:r>
      <w:r w:rsidR="008711C4" w:rsidRPr="008711C4">
        <w:rPr>
          <w:rFonts w:ascii="Times New Roman" w:hAnsi="Times New Roman" w:cs="Times New Roman"/>
          <w:sz w:val="24"/>
          <w:szCs w:val="24"/>
        </w:rPr>
        <w:t>modern</w:t>
      </w:r>
      <w:r w:rsidRPr="008711C4">
        <w:rPr>
          <w:rFonts w:ascii="Times New Roman" w:hAnsi="Times New Roman" w:cs="Times New Roman"/>
          <w:sz w:val="24"/>
          <w:szCs w:val="24"/>
        </w:rPr>
        <w:t xml:space="preserve"> machinery will also help the firm save money since it will not require many employees. Furthermore, tangible resources can be used as collateral whe</w:t>
      </w:r>
      <w:r w:rsidR="00A91F3E" w:rsidRPr="008711C4">
        <w:rPr>
          <w:rFonts w:ascii="Times New Roman" w:hAnsi="Times New Roman" w:cs="Times New Roman"/>
          <w:sz w:val="24"/>
          <w:szCs w:val="24"/>
        </w:rPr>
        <w:t>n</w:t>
      </w:r>
      <w:r w:rsidRPr="008711C4">
        <w:rPr>
          <w:rFonts w:ascii="Times New Roman" w:hAnsi="Times New Roman" w:cs="Times New Roman"/>
          <w:sz w:val="24"/>
          <w:szCs w:val="24"/>
        </w:rPr>
        <w:t xml:space="preserve"> a firm needs a loan</w:t>
      </w:r>
      <w:r w:rsidR="00A91F3E" w:rsidRPr="008711C4">
        <w:rPr>
          <w:rFonts w:ascii="Times New Roman" w:hAnsi="Times New Roman" w:cs="Times New Roman"/>
          <w:sz w:val="24"/>
          <w:szCs w:val="24"/>
        </w:rPr>
        <w:t xml:space="preserve"> (Dobre, 2013)</w:t>
      </w:r>
      <w:r w:rsidRPr="008711C4">
        <w:rPr>
          <w:rFonts w:ascii="Times New Roman" w:hAnsi="Times New Roman" w:cs="Times New Roman"/>
          <w:sz w:val="24"/>
          <w:szCs w:val="24"/>
        </w:rPr>
        <w:t xml:space="preserve">. </w:t>
      </w:r>
      <w:r w:rsidR="00F366B5" w:rsidRPr="008711C4">
        <w:rPr>
          <w:rFonts w:ascii="Times New Roman" w:hAnsi="Times New Roman" w:cs="Times New Roman"/>
          <w:sz w:val="24"/>
          <w:szCs w:val="24"/>
        </w:rPr>
        <w:t>Moreover, tangible resources can be sold when the company wants to expand or relocate</w:t>
      </w:r>
      <w:r w:rsidR="00A91F3E" w:rsidRPr="008711C4">
        <w:rPr>
          <w:rFonts w:ascii="Times New Roman" w:hAnsi="Times New Roman" w:cs="Times New Roman"/>
          <w:sz w:val="24"/>
          <w:szCs w:val="24"/>
        </w:rPr>
        <w:t xml:space="preserve"> (Piispanen&amp; Paloniemi, 2015)</w:t>
      </w:r>
      <w:r w:rsidR="00F366B5" w:rsidRPr="008711C4">
        <w:rPr>
          <w:rFonts w:ascii="Times New Roman" w:hAnsi="Times New Roman" w:cs="Times New Roman"/>
          <w:sz w:val="24"/>
          <w:szCs w:val="24"/>
        </w:rPr>
        <w:t>. Some of the strengths of tangible resources are, they can be rented out, and in return, the firm will have extra money. Also, tangible assets can be calculate</w:t>
      </w:r>
      <w:r w:rsidR="00A91F3E" w:rsidRPr="008711C4">
        <w:rPr>
          <w:rFonts w:ascii="Times New Roman" w:hAnsi="Times New Roman" w:cs="Times New Roman"/>
          <w:sz w:val="24"/>
          <w:szCs w:val="24"/>
        </w:rPr>
        <w:t>d</w:t>
      </w:r>
      <w:r w:rsidR="00F366B5" w:rsidRPr="008711C4">
        <w:rPr>
          <w:rFonts w:ascii="Times New Roman" w:hAnsi="Times New Roman" w:cs="Times New Roman"/>
          <w:sz w:val="24"/>
          <w:szCs w:val="24"/>
        </w:rPr>
        <w:t xml:space="preserve"> to provide the net worth of the firm. However, some tangible resources may depreciate, and this is a loss to the firm.  </w:t>
      </w:r>
    </w:p>
    <w:p w:rsidR="00F366B5" w:rsidRPr="008711C4" w:rsidRDefault="00C36E8B" w:rsidP="008711C4">
      <w:pPr>
        <w:spacing w:line="480" w:lineRule="auto"/>
        <w:jc w:val="center"/>
        <w:rPr>
          <w:rFonts w:ascii="Times New Roman" w:hAnsi="Times New Roman" w:cs="Times New Roman"/>
          <w:b/>
          <w:bCs/>
          <w:sz w:val="24"/>
          <w:szCs w:val="24"/>
        </w:rPr>
      </w:pPr>
      <w:r w:rsidRPr="008711C4">
        <w:rPr>
          <w:rFonts w:ascii="Times New Roman" w:hAnsi="Times New Roman" w:cs="Times New Roman"/>
          <w:b/>
          <w:bCs/>
          <w:sz w:val="24"/>
          <w:szCs w:val="24"/>
        </w:rPr>
        <w:t xml:space="preserve">Intangible </w:t>
      </w:r>
      <w:r w:rsidR="00F43AAD" w:rsidRPr="008711C4">
        <w:rPr>
          <w:rFonts w:ascii="Times New Roman" w:hAnsi="Times New Roman" w:cs="Times New Roman"/>
          <w:b/>
          <w:bCs/>
          <w:sz w:val="24"/>
          <w:szCs w:val="24"/>
        </w:rPr>
        <w:t>Resources</w:t>
      </w:r>
    </w:p>
    <w:p w:rsidR="00F366B5" w:rsidRPr="008711C4" w:rsidRDefault="00C36E8B" w:rsidP="008711C4">
      <w:pPr>
        <w:spacing w:line="480" w:lineRule="auto"/>
        <w:ind w:firstLine="720"/>
        <w:rPr>
          <w:rFonts w:ascii="Times New Roman" w:hAnsi="Times New Roman" w:cs="Times New Roman"/>
          <w:sz w:val="24"/>
          <w:szCs w:val="24"/>
        </w:rPr>
      </w:pPr>
      <w:r w:rsidRPr="008711C4">
        <w:rPr>
          <w:rFonts w:ascii="Times New Roman" w:hAnsi="Times New Roman" w:cs="Times New Roman"/>
          <w:sz w:val="24"/>
          <w:szCs w:val="24"/>
        </w:rPr>
        <w:t xml:space="preserve">Intangible resources include copyrights, trademarks, goodwill, brand name, and reputation. These are the most valuable resources of the organization. Intangible resources are the most likely sources of success for a company since they are not easily acquired or </w:t>
      </w:r>
      <w:r w:rsidR="00C94D42" w:rsidRPr="008711C4">
        <w:rPr>
          <w:rFonts w:ascii="Times New Roman" w:hAnsi="Times New Roman" w:cs="Times New Roman"/>
          <w:sz w:val="24"/>
          <w:szCs w:val="24"/>
        </w:rPr>
        <w:t>copied</w:t>
      </w:r>
      <w:r w:rsidR="00A91F3E" w:rsidRPr="008711C4">
        <w:rPr>
          <w:rFonts w:ascii="Times New Roman" w:hAnsi="Times New Roman" w:cs="Times New Roman"/>
          <w:sz w:val="24"/>
          <w:szCs w:val="24"/>
        </w:rPr>
        <w:t xml:space="preserve"> (Hanson,</w:t>
      </w:r>
      <w:r w:rsidR="002E2802">
        <w:rPr>
          <w:rFonts w:ascii="Times New Roman" w:hAnsi="Times New Roman" w:cs="Times New Roman"/>
          <w:sz w:val="24"/>
          <w:szCs w:val="24"/>
        </w:rPr>
        <w:t xml:space="preserve"> </w:t>
      </w:r>
      <w:r w:rsidR="00A91F3E" w:rsidRPr="008711C4">
        <w:rPr>
          <w:rFonts w:ascii="Times New Roman" w:hAnsi="Times New Roman" w:cs="Times New Roman"/>
          <w:sz w:val="24"/>
          <w:szCs w:val="24"/>
        </w:rPr>
        <w:t>Hitt,</w:t>
      </w:r>
      <w:r w:rsidR="00BB3B4A">
        <w:rPr>
          <w:rFonts w:ascii="Times New Roman" w:hAnsi="Times New Roman" w:cs="Times New Roman"/>
          <w:sz w:val="24"/>
          <w:szCs w:val="24"/>
        </w:rPr>
        <w:t xml:space="preserve"> </w:t>
      </w:r>
      <w:r w:rsidR="00A91F3E" w:rsidRPr="008711C4">
        <w:rPr>
          <w:rFonts w:ascii="Times New Roman" w:hAnsi="Times New Roman" w:cs="Times New Roman"/>
          <w:sz w:val="24"/>
          <w:szCs w:val="24"/>
        </w:rPr>
        <w:t>Ireland &amp; Hoskisson, 2016)</w:t>
      </w:r>
      <w:r w:rsidR="00C94D42" w:rsidRPr="008711C4">
        <w:rPr>
          <w:rFonts w:ascii="Times New Roman" w:hAnsi="Times New Roman" w:cs="Times New Roman"/>
          <w:sz w:val="24"/>
          <w:szCs w:val="24"/>
        </w:rPr>
        <w:t>. It takes time for a firm to acquire these resources.</w:t>
      </w:r>
    </w:p>
    <w:p w:rsidR="00F366B5" w:rsidRPr="008711C4" w:rsidRDefault="00C94D42" w:rsidP="008711C4">
      <w:pPr>
        <w:spacing w:line="480" w:lineRule="auto"/>
        <w:ind w:firstLine="720"/>
        <w:rPr>
          <w:rFonts w:ascii="Times New Roman" w:hAnsi="Times New Roman" w:cs="Times New Roman"/>
          <w:sz w:val="24"/>
          <w:szCs w:val="24"/>
        </w:rPr>
      </w:pPr>
      <w:r w:rsidRPr="008711C4">
        <w:rPr>
          <w:rFonts w:ascii="Times New Roman" w:hAnsi="Times New Roman" w:cs="Times New Roman"/>
          <w:sz w:val="24"/>
          <w:szCs w:val="24"/>
        </w:rPr>
        <w:t>Additionally, these resources do not depreciate like tangible resources. A company will use its intangible resources as a competitive advantage over other organizations. A company with a strong brand name attracts more customers and thus make more profits</w:t>
      </w:r>
      <w:r w:rsidR="00A91F3E" w:rsidRPr="008711C4">
        <w:rPr>
          <w:rFonts w:ascii="Times New Roman" w:hAnsi="Times New Roman" w:cs="Times New Roman"/>
          <w:sz w:val="24"/>
          <w:szCs w:val="24"/>
        </w:rPr>
        <w:t xml:space="preserve"> (Hitt</w:t>
      </w:r>
      <w:r w:rsidR="002E2802">
        <w:rPr>
          <w:rFonts w:ascii="Times New Roman" w:hAnsi="Times New Roman" w:cs="Times New Roman"/>
          <w:sz w:val="24"/>
          <w:szCs w:val="24"/>
        </w:rPr>
        <w:t xml:space="preserve"> </w:t>
      </w:r>
      <w:r w:rsidR="00A91F3E" w:rsidRPr="008711C4">
        <w:rPr>
          <w:rFonts w:ascii="Times New Roman" w:hAnsi="Times New Roman" w:cs="Times New Roman"/>
          <w:sz w:val="24"/>
          <w:szCs w:val="24"/>
        </w:rPr>
        <w:t>&amp;</w:t>
      </w:r>
      <w:r w:rsidR="002E2802">
        <w:rPr>
          <w:rFonts w:ascii="Times New Roman" w:hAnsi="Times New Roman" w:cs="Times New Roman"/>
          <w:sz w:val="24"/>
          <w:szCs w:val="24"/>
        </w:rPr>
        <w:t xml:space="preserve"> </w:t>
      </w:r>
      <w:r w:rsidR="00A91F3E" w:rsidRPr="008711C4">
        <w:rPr>
          <w:rFonts w:ascii="Times New Roman" w:hAnsi="Times New Roman" w:cs="Times New Roman"/>
          <w:sz w:val="24"/>
          <w:szCs w:val="24"/>
        </w:rPr>
        <w:t xml:space="preserve">Ireland et al. </w:t>
      </w:r>
      <w:r w:rsidR="00A91F3E" w:rsidRPr="008711C4">
        <w:rPr>
          <w:rFonts w:ascii="Times New Roman" w:hAnsi="Times New Roman" w:cs="Times New Roman"/>
          <w:sz w:val="24"/>
          <w:szCs w:val="24"/>
        </w:rPr>
        <w:lastRenderedPageBreak/>
        <w:t>2016)</w:t>
      </w:r>
      <w:r w:rsidRPr="008711C4">
        <w:rPr>
          <w:rFonts w:ascii="Times New Roman" w:hAnsi="Times New Roman" w:cs="Times New Roman"/>
          <w:sz w:val="24"/>
          <w:szCs w:val="24"/>
        </w:rPr>
        <w:t xml:space="preserve">. Moreover, investors are more likely to invest in a firm with many intangible resources. </w:t>
      </w:r>
      <w:r w:rsidR="00A91F3E" w:rsidRPr="008711C4">
        <w:rPr>
          <w:rFonts w:ascii="Times New Roman" w:hAnsi="Times New Roman" w:cs="Times New Roman"/>
          <w:sz w:val="24"/>
          <w:szCs w:val="24"/>
        </w:rPr>
        <w:t>Consequently</w:t>
      </w:r>
      <w:r w:rsidRPr="008711C4">
        <w:rPr>
          <w:rFonts w:ascii="Times New Roman" w:hAnsi="Times New Roman" w:cs="Times New Roman"/>
          <w:sz w:val="24"/>
          <w:szCs w:val="24"/>
        </w:rPr>
        <w:t xml:space="preserve">, a firm with more intangible resources will equally have a large customer base. Everyone wants to be </w:t>
      </w:r>
      <w:r w:rsidR="008711C4" w:rsidRPr="008711C4">
        <w:rPr>
          <w:rFonts w:ascii="Times New Roman" w:hAnsi="Times New Roman" w:cs="Times New Roman"/>
          <w:sz w:val="24"/>
          <w:szCs w:val="24"/>
        </w:rPr>
        <w:t>associated</w:t>
      </w:r>
      <w:r w:rsidRPr="008711C4">
        <w:rPr>
          <w:rFonts w:ascii="Times New Roman" w:hAnsi="Times New Roman" w:cs="Times New Roman"/>
          <w:sz w:val="24"/>
          <w:szCs w:val="24"/>
        </w:rPr>
        <w:t xml:space="preserve"> with a company that has a recognized brand name</w:t>
      </w:r>
      <w:r w:rsidR="00A91F3E" w:rsidRPr="008711C4">
        <w:rPr>
          <w:rFonts w:ascii="Times New Roman" w:hAnsi="Times New Roman" w:cs="Times New Roman"/>
          <w:sz w:val="24"/>
          <w:szCs w:val="24"/>
        </w:rPr>
        <w:t>.</w:t>
      </w:r>
      <w:r w:rsidR="002E2802">
        <w:rPr>
          <w:rFonts w:ascii="Times New Roman" w:hAnsi="Times New Roman" w:cs="Times New Roman"/>
          <w:sz w:val="24"/>
          <w:szCs w:val="24"/>
        </w:rPr>
        <w:t xml:space="preserve"> </w:t>
      </w:r>
      <w:r w:rsidR="00A91F3E" w:rsidRPr="008711C4">
        <w:rPr>
          <w:rFonts w:ascii="Times New Roman" w:hAnsi="Times New Roman" w:cs="Times New Roman"/>
          <w:sz w:val="24"/>
          <w:szCs w:val="24"/>
        </w:rPr>
        <w:t>F</w:t>
      </w:r>
      <w:r w:rsidRPr="008711C4">
        <w:rPr>
          <w:rFonts w:ascii="Times New Roman" w:hAnsi="Times New Roman" w:cs="Times New Roman"/>
          <w:sz w:val="24"/>
          <w:szCs w:val="24"/>
        </w:rPr>
        <w:t>or this reason</w:t>
      </w:r>
      <w:r w:rsidR="00A91F3E" w:rsidRPr="008711C4">
        <w:rPr>
          <w:rFonts w:ascii="Times New Roman" w:hAnsi="Times New Roman" w:cs="Times New Roman"/>
          <w:sz w:val="24"/>
          <w:szCs w:val="24"/>
        </w:rPr>
        <w:t>,</w:t>
      </w:r>
      <w:r w:rsidRPr="008711C4">
        <w:rPr>
          <w:rFonts w:ascii="Times New Roman" w:hAnsi="Times New Roman" w:cs="Times New Roman"/>
          <w:sz w:val="24"/>
          <w:szCs w:val="24"/>
        </w:rPr>
        <w:t xml:space="preserve"> such a company will gain control over customers and supplies</w:t>
      </w:r>
      <w:r w:rsidR="00A91F3E" w:rsidRPr="008711C4">
        <w:rPr>
          <w:rFonts w:ascii="Times New Roman" w:hAnsi="Times New Roman" w:cs="Times New Roman"/>
          <w:sz w:val="24"/>
          <w:szCs w:val="24"/>
        </w:rPr>
        <w:t xml:space="preserve"> (Hitt &amp; Ireland et al. 2016)</w:t>
      </w:r>
      <w:r w:rsidRPr="008711C4">
        <w:rPr>
          <w:rFonts w:ascii="Times New Roman" w:hAnsi="Times New Roman" w:cs="Times New Roman"/>
          <w:sz w:val="24"/>
          <w:szCs w:val="24"/>
        </w:rPr>
        <w:t>. With such power, the organization will earn more profits, which will help it to expand further.</w:t>
      </w:r>
    </w:p>
    <w:p w:rsidR="000D6E62" w:rsidRPr="008711C4" w:rsidRDefault="00BB3B4A" w:rsidP="008711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t>
      </w:r>
      <w:r w:rsidR="00C36E8B" w:rsidRPr="008711C4">
        <w:rPr>
          <w:rFonts w:ascii="Times New Roman" w:hAnsi="Times New Roman" w:cs="Times New Roman"/>
          <w:sz w:val="24"/>
          <w:szCs w:val="24"/>
        </w:rPr>
        <w:t>firm with intangible resourc</w:t>
      </w:r>
      <w:r>
        <w:rPr>
          <w:rFonts w:ascii="Times New Roman" w:hAnsi="Times New Roman" w:cs="Times New Roman"/>
          <w:sz w:val="24"/>
          <w:szCs w:val="24"/>
        </w:rPr>
        <w:t>es gains customer loyalty fast an</w:t>
      </w:r>
      <w:r w:rsidR="002E2802">
        <w:rPr>
          <w:rFonts w:ascii="Times New Roman" w:hAnsi="Times New Roman" w:cs="Times New Roman"/>
          <w:sz w:val="24"/>
          <w:szCs w:val="24"/>
        </w:rPr>
        <w:t>d</w:t>
      </w:r>
      <w:r>
        <w:rPr>
          <w:rFonts w:ascii="Times New Roman" w:hAnsi="Times New Roman" w:cs="Times New Roman"/>
          <w:sz w:val="24"/>
          <w:szCs w:val="24"/>
        </w:rPr>
        <w:t xml:space="preserve"> s</w:t>
      </w:r>
      <w:r w:rsidR="00C36E8B" w:rsidRPr="008711C4">
        <w:rPr>
          <w:rFonts w:ascii="Times New Roman" w:hAnsi="Times New Roman" w:cs="Times New Roman"/>
          <w:sz w:val="24"/>
          <w:szCs w:val="24"/>
        </w:rPr>
        <w:t>uch a firm will easily expand global</w:t>
      </w:r>
      <w:r w:rsidR="008711C4" w:rsidRPr="008711C4">
        <w:rPr>
          <w:rFonts w:ascii="Times New Roman" w:hAnsi="Times New Roman" w:cs="Times New Roman"/>
          <w:sz w:val="24"/>
          <w:szCs w:val="24"/>
        </w:rPr>
        <w:t>l</w:t>
      </w:r>
      <w:r w:rsidR="00C36E8B" w:rsidRPr="008711C4">
        <w:rPr>
          <w:rFonts w:ascii="Times New Roman" w:hAnsi="Times New Roman" w:cs="Times New Roman"/>
          <w:sz w:val="24"/>
          <w:szCs w:val="24"/>
        </w:rPr>
        <w:t>y. With the help of the intangible resources, a firm can expand in other countries and still gain the same customer l</w:t>
      </w:r>
      <w:bookmarkStart w:id="1" w:name="_GoBack"/>
      <w:bookmarkEnd w:id="1"/>
      <w:r w:rsidR="00C36E8B" w:rsidRPr="008711C4">
        <w:rPr>
          <w:rFonts w:ascii="Times New Roman" w:hAnsi="Times New Roman" w:cs="Times New Roman"/>
          <w:sz w:val="24"/>
          <w:szCs w:val="24"/>
        </w:rPr>
        <w:t xml:space="preserve">oyalty it had </w:t>
      </w:r>
      <w:r w:rsidR="008711C4">
        <w:rPr>
          <w:rFonts w:ascii="Times New Roman" w:hAnsi="Times New Roman" w:cs="Times New Roman"/>
          <w:sz w:val="24"/>
          <w:szCs w:val="24"/>
        </w:rPr>
        <w:t>acquired</w:t>
      </w:r>
      <w:r w:rsidR="00C36E8B" w:rsidRPr="008711C4">
        <w:rPr>
          <w:rFonts w:ascii="Times New Roman" w:hAnsi="Times New Roman" w:cs="Times New Roman"/>
          <w:sz w:val="24"/>
          <w:szCs w:val="24"/>
        </w:rPr>
        <w:t xml:space="preserve"> at home. For example, companies such as Walmart, McDonald, Apple, and others have </w:t>
      </w:r>
      <w:r w:rsidR="008711C4" w:rsidRPr="008711C4">
        <w:rPr>
          <w:rFonts w:ascii="Times New Roman" w:hAnsi="Times New Roman" w:cs="Times New Roman"/>
          <w:sz w:val="24"/>
          <w:szCs w:val="24"/>
        </w:rPr>
        <w:t>succeeded</w:t>
      </w:r>
      <w:r w:rsidR="00C36E8B" w:rsidRPr="008711C4">
        <w:rPr>
          <w:rFonts w:ascii="Times New Roman" w:hAnsi="Times New Roman" w:cs="Times New Roman"/>
          <w:sz w:val="24"/>
          <w:szCs w:val="24"/>
        </w:rPr>
        <w:t xml:space="preserve"> in foreign markets because of their </w:t>
      </w:r>
      <w:r w:rsidR="008711C4" w:rsidRPr="008711C4">
        <w:rPr>
          <w:rFonts w:ascii="Times New Roman" w:hAnsi="Times New Roman" w:cs="Times New Roman"/>
          <w:sz w:val="24"/>
          <w:szCs w:val="24"/>
        </w:rPr>
        <w:t>brand name</w:t>
      </w:r>
      <w:r w:rsidR="00C36E8B" w:rsidRPr="008711C4">
        <w:rPr>
          <w:rFonts w:ascii="Times New Roman" w:hAnsi="Times New Roman" w:cs="Times New Roman"/>
          <w:sz w:val="24"/>
          <w:szCs w:val="24"/>
        </w:rPr>
        <w:t xml:space="preserve">. When investing globally, the firm has to be strategic </w:t>
      </w:r>
      <w:r w:rsidR="00113473" w:rsidRPr="008711C4">
        <w:rPr>
          <w:rFonts w:ascii="Times New Roman" w:hAnsi="Times New Roman" w:cs="Times New Roman"/>
          <w:sz w:val="24"/>
          <w:szCs w:val="24"/>
        </w:rPr>
        <w:t>to capture the attention of the public. Some companies choose to merge with local companies, while others acquire a local company. A firm much select the best strategy in its industry. Moreover, other external factors have to be considered when investing globally. Some of these factors include political, economic, legal, social, technological, and environmental</w:t>
      </w:r>
      <w:r w:rsidR="008711C4" w:rsidRPr="008711C4">
        <w:rPr>
          <w:rFonts w:ascii="Times New Roman" w:hAnsi="Times New Roman" w:cs="Times New Roman"/>
          <w:sz w:val="24"/>
          <w:szCs w:val="24"/>
        </w:rPr>
        <w:t xml:space="preserve"> (Hanson &amp; Hitt et al. 2016)</w:t>
      </w:r>
      <w:r w:rsidR="00113473" w:rsidRPr="008711C4">
        <w:rPr>
          <w:rFonts w:ascii="Times New Roman" w:hAnsi="Times New Roman" w:cs="Times New Roman"/>
          <w:sz w:val="24"/>
          <w:szCs w:val="24"/>
        </w:rPr>
        <w:t xml:space="preserve">. The </w:t>
      </w:r>
      <w:r w:rsidR="008711C4" w:rsidRPr="008711C4">
        <w:rPr>
          <w:rFonts w:ascii="Times New Roman" w:hAnsi="Times New Roman" w:cs="Times New Roman"/>
          <w:sz w:val="24"/>
          <w:szCs w:val="24"/>
        </w:rPr>
        <w:t>strengths</w:t>
      </w:r>
      <w:r w:rsidR="00113473" w:rsidRPr="008711C4">
        <w:rPr>
          <w:rFonts w:ascii="Times New Roman" w:hAnsi="Times New Roman" w:cs="Times New Roman"/>
          <w:sz w:val="24"/>
          <w:szCs w:val="24"/>
        </w:rPr>
        <w:t xml:space="preserve"> of intangible resources are that they contribute to the growth of a firm. Two, they provide a competitive advantage for the firm. However, for a firm to acquire these resources, it has to work hard and come up with a unique feature that will attract customers. Some of the features include quality products or affordable products and services. </w:t>
      </w:r>
    </w:p>
    <w:p w:rsidR="008711C4" w:rsidRDefault="008711C4" w:rsidP="008711C4">
      <w:pPr>
        <w:spacing w:line="480" w:lineRule="auto"/>
        <w:jc w:val="center"/>
        <w:rPr>
          <w:rFonts w:ascii="Times New Roman" w:hAnsi="Times New Roman" w:cs="Times New Roman"/>
          <w:sz w:val="24"/>
          <w:szCs w:val="24"/>
        </w:rPr>
      </w:pPr>
    </w:p>
    <w:p w:rsidR="008711C4" w:rsidRDefault="008711C4" w:rsidP="008711C4">
      <w:pPr>
        <w:spacing w:line="480" w:lineRule="auto"/>
        <w:jc w:val="center"/>
        <w:rPr>
          <w:rFonts w:ascii="Times New Roman" w:hAnsi="Times New Roman" w:cs="Times New Roman"/>
          <w:sz w:val="24"/>
          <w:szCs w:val="24"/>
        </w:rPr>
      </w:pPr>
    </w:p>
    <w:p w:rsidR="008711C4" w:rsidRDefault="008711C4" w:rsidP="00DC3A61">
      <w:pPr>
        <w:spacing w:line="480" w:lineRule="auto"/>
        <w:rPr>
          <w:rFonts w:ascii="Times New Roman" w:hAnsi="Times New Roman" w:cs="Times New Roman"/>
          <w:sz w:val="24"/>
          <w:szCs w:val="24"/>
        </w:rPr>
      </w:pPr>
    </w:p>
    <w:p w:rsid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lastRenderedPageBreak/>
        <w:t>References</w:t>
      </w:r>
      <w:bookmarkStart w:id="2" w:name="_Hlk24050027"/>
    </w:p>
    <w:p w:rsidR="008711C4" w:rsidRPr="008711C4" w:rsidRDefault="00C36E8B" w:rsidP="008711C4">
      <w:pPr>
        <w:spacing w:line="480" w:lineRule="auto"/>
        <w:jc w:val="center"/>
        <w:rPr>
          <w:rFonts w:ascii="Times New Roman" w:hAnsi="Times New Roman" w:cs="Times New Roman"/>
          <w:sz w:val="24"/>
          <w:szCs w:val="24"/>
        </w:rPr>
      </w:pPr>
      <w:r w:rsidRPr="008711C4">
        <w:rPr>
          <w:rFonts w:ascii="Times New Roman" w:hAnsi="Times New Roman" w:cs="Times New Roman"/>
          <w:sz w:val="24"/>
          <w:szCs w:val="24"/>
        </w:rPr>
        <w:t>Dobre, A. M. (2013</w:t>
      </w:r>
      <w:bookmarkEnd w:id="2"/>
      <w:r w:rsidRPr="008711C4">
        <w:rPr>
          <w:rFonts w:ascii="Times New Roman" w:hAnsi="Times New Roman" w:cs="Times New Roman"/>
          <w:sz w:val="24"/>
          <w:szCs w:val="24"/>
        </w:rPr>
        <w:t>). Intangible assets as a source of competitiveness in the post-crisis economy. The role of brands. Theoretical and Applied Economics, 18(12), 589.</w:t>
      </w:r>
    </w:p>
    <w:p w:rsidR="008711C4" w:rsidRPr="008711C4" w:rsidRDefault="00C36E8B" w:rsidP="008711C4">
      <w:pPr>
        <w:spacing w:line="480" w:lineRule="auto"/>
        <w:ind w:left="720" w:hanging="720"/>
        <w:rPr>
          <w:rFonts w:ascii="Times New Roman" w:hAnsi="Times New Roman" w:cs="Times New Roman"/>
          <w:sz w:val="24"/>
          <w:szCs w:val="24"/>
        </w:rPr>
      </w:pPr>
      <w:bookmarkStart w:id="3" w:name="_Hlk24050171"/>
      <w:r w:rsidRPr="008711C4">
        <w:rPr>
          <w:rFonts w:ascii="Times New Roman" w:hAnsi="Times New Roman" w:cs="Times New Roman"/>
          <w:sz w:val="24"/>
          <w:szCs w:val="24"/>
        </w:rPr>
        <w:t xml:space="preserve">Hanson, D., Hitt, M. A., Ireland, R. D., &amp; Hoskisson, R. E. (2016). </w:t>
      </w:r>
      <w:bookmarkEnd w:id="3"/>
      <w:r w:rsidRPr="008711C4">
        <w:rPr>
          <w:rFonts w:ascii="Times New Roman" w:hAnsi="Times New Roman" w:cs="Times New Roman"/>
          <w:sz w:val="24"/>
          <w:szCs w:val="24"/>
        </w:rPr>
        <w:t>Strategic management: Competitiveness and globalization. Cengage AU.</w:t>
      </w:r>
    </w:p>
    <w:p w:rsidR="008711C4" w:rsidRPr="008711C4" w:rsidRDefault="00C36E8B" w:rsidP="008711C4">
      <w:pPr>
        <w:spacing w:line="480" w:lineRule="auto"/>
        <w:ind w:left="720" w:hanging="720"/>
        <w:rPr>
          <w:rFonts w:ascii="Times New Roman" w:hAnsi="Times New Roman" w:cs="Times New Roman"/>
          <w:sz w:val="24"/>
          <w:szCs w:val="24"/>
        </w:rPr>
      </w:pPr>
      <w:r w:rsidRPr="008711C4">
        <w:rPr>
          <w:rFonts w:ascii="Times New Roman" w:hAnsi="Times New Roman" w:cs="Times New Roman"/>
          <w:sz w:val="24"/>
          <w:szCs w:val="24"/>
        </w:rPr>
        <w:t>Hitt, M. A., Ireland, R. D., &amp; Hoskisson, R. E. (2016). Strategic management: Concepts and Cases: Competitiveness and globalization. Cengage Learning.</w:t>
      </w:r>
    </w:p>
    <w:p w:rsidR="008711C4" w:rsidRPr="008711C4" w:rsidRDefault="00C36E8B" w:rsidP="008711C4">
      <w:pPr>
        <w:spacing w:line="480" w:lineRule="auto"/>
        <w:ind w:left="720" w:hanging="720"/>
        <w:rPr>
          <w:rFonts w:ascii="Times New Roman" w:hAnsi="Times New Roman" w:cs="Times New Roman"/>
          <w:sz w:val="24"/>
          <w:szCs w:val="24"/>
        </w:rPr>
      </w:pPr>
      <w:bookmarkStart w:id="4" w:name="_Hlk24050071"/>
      <w:r w:rsidRPr="008711C4">
        <w:rPr>
          <w:rFonts w:ascii="Times New Roman" w:hAnsi="Times New Roman" w:cs="Times New Roman"/>
          <w:sz w:val="24"/>
          <w:szCs w:val="24"/>
        </w:rPr>
        <w:t>Piispanen, V. V., &amp; Paloniemi, K. J. (2015)</w:t>
      </w:r>
      <w:bookmarkEnd w:id="4"/>
      <w:r w:rsidRPr="008711C4">
        <w:rPr>
          <w:rFonts w:ascii="Times New Roman" w:hAnsi="Times New Roman" w:cs="Times New Roman"/>
          <w:sz w:val="24"/>
          <w:szCs w:val="24"/>
        </w:rPr>
        <w:t>. Actions of two entrepreneurs in growth-oriented business development. South Asian Journal of Business and Management Cases, 4(2), 192-201.</w:t>
      </w:r>
    </w:p>
    <w:sectPr w:rsidR="008711C4" w:rsidRPr="008711C4" w:rsidSect="00F43A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DE5" w:rsidRDefault="00986DE5" w:rsidP="000D0BA2">
      <w:pPr>
        <w:spacing w:after="0" w:line="240" w:lineRule="auto"/>
      </w:pPr>
      <w:r>
        <w:separator/>
      </w:r>
    </w:p>
  </w:endnote>
  <w:endnote w:type="continuationSeparator" w:id="1">
    <w:p w:rsidR="00986DE5" w:rsidRDefault="00986DE5" w:rsidP="000D0B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DE5" w:rsidRDefault="00986DE5" w:rsidP="000D0BA2">
      <w:pPr>
        <w:spacing w:after="0" w:line="240" w:lineRule="auto"/>
      </w:pPr>
      <w:r>
        <w:separator/>
      </w:r>
    </w:p>
  </w:footnote>
  <w:footnote w:type="continuationSeparator" w:id="1">
    <w:p w:rsidR="00986DE5" w:rsidRDefault="00986DE5" w:rsidP="000D0B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73102211"/>
      <w:docPartObj>
        <w:docPartGallery w:val="Page Numbers (Top of Page)"/>
        <w:docPartUnique/>
      </w:docPartObj>
    </w:sdtPr>
    <w:sdtEndPr>
      <w:rPr>
        <w:noProof/>
      </w:rPr>
    </w:sdtEndPr>
    <w:sdtContent>
      <w:p w:rsidR="00F43AAD" w:rsidRPr="00F43AAD" w:rsidRDefault="00C36E8B" w:rsidP="00F43AAD">
        <w:pPr>
          <w:pStyle w:val="Header"/>
          <w:rPr>
            <w:rFonts w:ascii="Times New Roman" w:hAnsi="Times New Roman" w:cs="Times New Roman"/>
            <w:sz w:val="18"/>
            <w:szCs w:val="18"/>
          </w:rPr>
        </w:pPr>
        <w:r w:rsidRPr="00DC3A61">
          <w:rPr>
            <w:rFonts w:ascii="Times New Roman" w:hAnsi="Times New Roman" w:cs="Times New Roman"/>
            <w:sz w:val="24"/>
            <w:szCs w:val="24"/>
          </w:rPr>
          <w:t>TANGIBLE A</w:t>
        </w:r>
        <w:r w:rsidR="00DC3A61">
          <w:rPr>
            <w:rFonts w:ascii="Times New Roman" w:hAnsi="Times New Roman" w:cs="Times New Roman"/>
            <w:sz w:val="24"/>
            <w:szCs w:val="24"/>
          </w:rPr>
          <w:t xml:space="preserve">ND INTANGIBLE RESOURCES     </w:t>
        </w:r>
        <w:r w:rsidRPr="00DC3A61">
          <w:rPr>
            <w:rFonts w:ascii="Times New Roman" w:hAnsi="Times New Roman" w:cs="Times New Roman"/>
            <w:sz w:val="24"/>
            <w:szCs w:val="24"/>
          </w:rPr>
          <w:t xml:space="preserve">                                                                      </w:t>
        </w:r>
        <w:r w:rsidR="00161212" w:rsidRPr="00DC3A61">
          <w:rPr>
            <w:rFonts w:ascii="Times New Roman" w:hAnsi="Times New Roman" w:cs="Times New Roman"/>
            <w:sz w:val="24"/>
            <w:szCs w:val="24"/>
          </w:rPr>
          <w:fldChar w:fldCharType="begin"/>
        </w:r>
        <w:r w:rsidRPr="00DC3A61">
          <w:rPr>
            <w:rFonts w:ascii="Times New Roman" w:hAnsi="Times New Roman" w:cs="Times New Roman"/>
            <w:sz w:val="24"/>
            <w:szCs w:val="24"/>
          </w:rPr>
          <w:instrText xml:space="preserve"> PAGE   \* MERGEFORMAT </w:instrText>
        </w:r>
        <w:r w:rsidR="00161212" w:rsidRPr="00DC3A61">
          <w:rPr>
            <w:rFonts w:ascii="Times New Roman" w:hAnsi="Times New Roman" w:cs="Times New Roman"/>
            <w:sz w:val="24"/>
            <w:szCs w:val="24"/>
          </w:rPr>
          <w:fldChar w:fldCharType="separate"/>
        </w:r>
        <w:r w:rsidR="00B932CF">
          <w:rPr>
            <w:rFonts w:ascii="Times New Roman" w:hAnsi="Times New Roman" w:cs="Times New Roman"/>
            <w:noProof/>
            <w:sz w:val="24"/>
            <w:szCs w:val="24"/>
          </w:rPr>
          <w:t>4</w:t>
        </w:r>
        <w:r w:rsidR="00161212" w:rsidRPr="00DC3A61">
          <w:rPr>
            <w:rFonts w:ascii="Times New Roman" w:hAnsi="Times New Roman" w:cs="Times New Roman"/>
            <w:noProof/>
            <w:sz w:val="24"/>
            <w:szCs w:val="24"/>
          </w:rPr>
          <w:fldChar w:fldCharType="end"/>
        </w:r>
      </w:p>
    </w:sdtContent>
  </w:sdt>
  <w:p w:rsidR="00F43AAD" w:rsidRPr="00F43AAD" w:rsidRDefault="00F43AAD">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AAD" w:rsidRPr="00DC3A61" w:rsidRDefault="00C36E8B" w:rsidP="00F43AAD">
    <w:pPr>
      <w:pStyle w:val="Header"/>
      <w:rPr>
        <w:rFonts w:ascii="Times New Roman" w:hAnsi="Times New Roman" w:cs="Times New Roman"/>
        <w:sz w:val="24"/>
        <w:szCs w:val="24"/>
      </w:rPr>
    </w:pPr>
    <w:r w:rsidRPr="00DC3A61">
      <w:rPr>
        <w:rFonts w:ascii="Times New Roman" w:hAnsi="Times New Roman" w:cs="Times New Roman"/>
        <w:sz w:val="24"/>
        <w:szCs w:val="24"/>
      </w:rPr>
      <w:t>Running Head: TANGIBLE AND INTANGIBLE RE</w:t>
    </w:r>
    <w:r w:rsidR="00DC3A61">
      <w:rPr>
        <w:rFonts w:ascii="Times New Roman" w:hAnsi="Times New Roman" w:cs="Times New Roman"/>
        <w:sz w:val="24"/>
        <w:szCs w:val="24"/>
      </w:rPr>
      <w:t xml:space="preserve">SOURCES                                                 </w:t>
    </w:r>
    <w:r w:rsidR="00161212" w:rsidRPr="00DC3A61">
      <w:rPr>
        <w:rFonts w:ascii="Times New Roman" w:hAnsi="Times New Roman" w:cs="Times New Roman"/>
        <w:sz w:val="24"/>
        <w:szCs w:val="24"/>
      </w:rPr>
      <w:fldChar w:fldCharType="begin"/>
    </w:r>
    <w:r w:rsidR="00DC3A61" w:rsidRPr="00DC3A61">
      <w:rPr>
        <w:rFonts w:ascii="Times New Roman" w:hAnsi="Times New Roman" w:cs="Times New Roman"/>
        <w:sz w:val="24"/>
        <w:szCs w:val="24"/>
      </w:rPr>
      <w:instrText xml:space="preserve"> PAGE   \* MERGEFORMAT </w:instrText>
    </w:r>
    <w:r w:rsidR="00161212" w:rsidRPr="00DC3A61">
      <w:rPr>
        <w:rFonts w:ascii="Times New Roman" w:hAnsi="Times New Roman" w:cs="Times New Roman"/>
        <w:sz w:val="24"/>
        <w:szCs w:val="24"/>
      </w:rPr>
      <w:fldChar w:fldCharType="separate"/>
    </w:r>
    <w:r w:rsidR="00B932CF">
      <w:rPr>
        <w:rFonts w:ascii="Times New Roman" w:hAnsi="Times New Roman" w:cs="Times New Roman"/>
        <w:noProof/>
        <w:sz w:val="24"/>
        <w:szCs w:val="24"/>
      </w:rPr>
      <w:t>1</w:t>
    </w:r>
    <w:r w:rsidR="00161212" w:rsidRPr="00DC3A61">
      <w:rPr>
        <w:rFonts w:ascii="Times New Roman" w:hAnsi="Times New Roman" w:cs="Times New Roman"/>
        <w:sz w:val="24"/>
        <w:szCs w:val="24"/>
      </w:rPr>
      <w:fldChar w:fldCharType="end"/>
    </w:r>
    <w:r w:rsidR="00DC3A61">
      <w:rPr>
        <w:rFonts w:ascii="Times New Roman" w:hAnsi="Times New Roman" w:cs="Times New Roman"/>
        <w:sz w:val="24"/>
        <w:szCs w:val="24"/>
      </w:rPr>
      <w:t xml:space="preserve">      </w:t>
    </w:r>
    <w:r w:rsidRPr="00DC3A61">
      <w:rPr>
        <w:rFonts w:ascii="Times New Roman" w:hAnsi="Times New Roman" w:cs="Times New Roman"/>
        <w:sz w:val="24"/>
        <w:szCs w:val="24"/>
      </w:rPr>
      <w:t xml:space="preserve">                                         </w:t>
    </w:r>
  </w:p>
  <w:p w:rsidR="00F43AAD" w:rsidRPr="00F43AAD" w:rsidRDefault="00F43AAD">
    <w:pPr>
      <w:pStyle w:val="Header"/>
      <w:rPr>
        <w:rFonts w:ascii="Times New Roman" w:hAnsi="Times New Roman" w:cs="Times New Roman"/>
        <w:sz w:val="18"/>
        <w:szCs w:val="18"/>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96C6B"/>
    <w:rsid w:val="00096C6B"/>
    <w:rsid w:val="000D0BA2"/>
    <w:rsid w:val="000D6E62"/>
    <w:rsid w:val="00113473"/>
    <w:rsid w:val="00161212"/>
    <w:rsid w:val="002E2802"/>
    <w:rsid w:val="005F7ED0"/>
    <w:rsid w:val="00754D92"/>
    <w:rsid w:val="007A49C4"/>
    <w:rsid w:val="008711C4"/>
    <w:rsid w:val="00986DE5"/>
    <w:rsid w:val="00A91F3E"/>
    <w:rsid w:val="00B4112F"/>
    <w:rsid w:val="00B932CF"/>
    <w:rsid w:val="00BB3B4A"/>
    <w:rsid w:val="00BD3724"/>
    <w:rsid w:val="00BE419A"/>
    <w:rsid w:val="00C36E8B"/>
    <w:rsid w:val="00C94D42"/>
    <w:rsid w:val="00DC3A61"/>
    <w:rsid w:val="00F366B5"/>
    <w:rsid w:val="00F43AAD"/>
    <w:rsid w:val="00F93DF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0B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A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AAD"/>
  </w:style>
  <w:style w:type="paragraph" w:styleId="Footer">
    <w:name w:val="footer"/>
    <w:basedOn w:val="Normal"/>
    <w:link w:val="FooterChar"/>
    <w:uiPriority w:val="99"/>
    <w:unhideWhenUsed/>
    <w:rsid w:val="00F43A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AA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609</Words>
  <Characters>3476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2019-11-07T21:04:00Z</dcterms:created>
  <dcterms:modified xsi:type="dcterms:W3CDTF">2019-11-07T21:04:00Z</dcterms:modified>
</cp:coreProperties>
</file>